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60" w:rsidRDefault="00A31460" w:rsidP="00A31460">
      <w:pPr>
        <w:pStyle w:val="a4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к АООП НОО</w:t>
      </w:r>
    </w:p>
    <w:p w:rsidR="00A31460" w:rsidRDefault="00A31460" w:rsidP="00A31460">
      <w:pPr>
        <w:pStyle w:val="a4"/>
        <w:ind w:left="0"/>
        <w:jc w:val="center"/>
        <w:rPr>
          <w:sz w:val="28"/>
          <w:szCs w:val="28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Адаптированная рабочая программа </w:t>
      </w:r>
    </w:p>
    <w:p w:rsidR="00A31460" w:rsidRDefault="00A31460" w:rsidP="00A31460">
      <w:pPr>
        <w:pStyle w:val="a4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по учебному предмету «Чтение»</w:t>
      </w:r>
    </w:p>
    <w:p w:rsidR="00A31460" w:rsidRDefault="00A31460" w:rsidP="00A31460">
      <w:pPr>
        <w:pStyle w:val="a4"/>
        <w:ind w:left="0"/>
        <w:jc w:val="center"/>
        <w:rPr>
          <w:sz w:val="36"/>
          <w:szCs w:val="36"/>
        </w:rPr>
      </w:pPr>
    </w:p>
    <w:p w:rsidR="00A31460" w:rsidRDefault="00A31460" w:rsidP="00A31460">
      <w:pPr>
        <w:pStyle w:val="a4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2класс</w:t>
      </w: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Составитель:</w:t>
      </w:r>
    </w:p>
    <w:p w:rsidR="00A31460" w:rsidRDefault="00A31460" w:rsidP="00A31460">
      <w:pPr>
        <w:pStyle w:val="a4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Горожанкина С.М., </w:t>
      </w:r>
    </w:p>
    <w:p w:rsidR="00A31460" w:rsidRDefault="00A31460" w:rsidP="00A31460">
      <w:pPr>
        <w:pStyle w:val="a4"/>
        <w:ind w:left="0"/>
        <w:jc w:val="right"/>
        <w:rPr>
          <w:sz w:val="20"/>
        </w:rPr>
      </w:pPr>
      <w:r>
        <w:rPr>
          <w:sz w:val="26"/>
          <w:szCs w:val="26"/>
        </w:rPr>
        <w:t>учитель начальных классов</w:t>
      </w: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right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0"/>
        </w:rPr>
      </w:pPr>
    </w:p>
    <w:p w:rsidR="00A31460" w:rsidRDefault="00A31460" w:rsidP="00A31460">
      <w:pPr>
        <w:pStyle w:val="a4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2023г</w:t>
      </w:r>
    </w:p>
    <w:p w:rsidR="00A31460" w:rsidRDefault="00A31460" w:rsidP="00A31460">
      <w:pPr>
        <w:pStyle w:val="a4"/>
        <w:ind w:left="0"/>
        <w:jc w:val="center"/>
        <w:rPr>
          <w:sz w:val="26"/>
          <w:szCs w:val="26"/>
        </w:rPr>
      </w:pPr>
    </w:p>
    <w:p w:rsidR="00A31460" w:rsidRPr="00A31460" w:rsidRDefault="00A31460" w:rsidP="006D39AE">
      <w:pPr>
        <w:shd w:val="clear" w:color="auto" w:fill="FFFFFF"/>
        <w:spacing w:after="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A31460" w:rsidRDefault="00A31460" w:rsidP="00A31460">
      <w:pPr>
        <w:shd w:val="clear" w:color="auto" w:fill="FFFFFF"/>
        <w:spacing w:after="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D39AE" w:rsidRPr="006D39AE" w:rsidRDefault="006D39AE" w:rsidP="00A31460">
      <w:pPr>
        <w:shd w:val="clear" w:color="auto" w:fill="FFFFFF"/>
        <w:spacing w:after="0" w:afterAutospacing="1" w:line="240" w:lineRule="auto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Пояснительная записка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afterAutospacing="1" w:line="240" w:lineRule="auto"/>
        <w:ind w:firstLine="539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Адаптированная рабочая программа по чтению для детей 2 класса с легкой умственной отсталостью составлена</w:t>
      </w: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на основе следующих нормативных документов:</w:t>
      </w:r>
    </w:p>
    <w:p w:rsidR="006D39AE" w:rsidRPr="006D39AE" w:rsidRDefault="006D39AE" w:rsidP="006D39AE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Федеральный закон от 29.12.2012 № 273-ФЗ «Об образовании в Российской Федерации»;</w:t>
      </w:r>
    </w:p>
    <w:p w:rsidR="006D39AE" w:rsidRPr="006D39AE" w:rsidRDefault="006D39AE" w:rsidP="006D39AE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– Приказ Министерства образования и науки Российской Федерации от 19.12.2014 № 1599 «Об утверждении федерального государственного образовательного стандарта образования </w:t>
      </w:r>
      <w:proofErr w:type="gramStart"/>
      <w:r w:rsidRPr="006D39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обучающихся</w:t>
      </w:r>
      <w:proofErr w:type="gramEnd"/>
      <w:r w:rsidRPr="006D39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 умственной отсталостью (интеллектуальными нарушениями)»</w:t>
      </w:r>
    </w:p>
    <w:p w:rsidR="006D39AE" w:rsidRPr="006D39AE" w:rsidRDefault="006D39AE" w:rsidP="006D39AE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 (для I-III (IV) классов)</w:t>
      </w:r>
    </w:p>
    <w:p w:rsidR="006D39AE" w:rsidRPr="006D39AE" w:rsidRDefault="006D39AE" w:rsidP="006D39AE">
      <w:pPr>
        <w:shd w:val="clear" w:color="auto" w:fill="FFFFFF"/>
        <w:spacing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– Постановление  Главного государственного санитарного врача РФ от 29 декабря 2010 года N 189 "Об утверждении 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СанПиН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2.4.2.2821-10 «Санитарно-эпидемиологические требования к условиям и организации обучения в общеобразовательных учреждениях" (с изменениями на 29 июня 2011 г.)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Рабочая  программа ориентирована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на учебник:</w:t>
      </w: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Ильина С.Ю. Аксенова А.К., Чтение. Учебник для общеобразовательных организаций, реализующих адаптированную основную общеобразовательную программу образования. – В 2-х ч.</w:t>
      </w:r>
      <w:r w:rsidR="00A3146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М. «Просвещение»- 2021.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Цель: </w:t>
      </w:r>
      <w:r w:rsidRPr="006D39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формирование навыка чтения текстов, доступных для понимания по структуре и содержанию, осмысленного восприятия содержания текстов, умения пересказывать тексты.</w:t>
      </w:r>
    </w:p>
    <w:p w:rsidR="006D39AE" w:rsidRPr="006D39AE" w:rsidRDefault="006D39AE" w:rsidP="006D39AE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Задачи</w:t>
      </w:r>
      <w:r w:rsidRPr="006D39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6D39AE" w:rsidRPr="006D39AE" w:rsidRDefault="006D39AE" w:rsidP="006D39AE">
      <w:pPr>
        <w:shd w:val="clear" w:color="auto" w:fill="FFFFFF"/>
        <w:spacing w:after="0" w:afterAutospacing="1" w:line="360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Место предмета в учебном плане.</w:t>
      </w:r>
    </w:p>
    <w:p w:rsidR="006D39AE" w:rsidRPr="006D39AE" w:rsidRDefault="006D39AE" w:rsidP="006D39AE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 Федеральном базисном образовательном плане на изучение чтения во 2  классе отводится 1</w:t>
      </w:r>
      <w:r w:rsidR="00BE4202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36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 часов, 4 часа в неделю.</w:t>
      </w:r>
    </w:p>
    <w:p w:rsidR="00A31460" w:rsidRDefault="00A31460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Срок реализации – 1 год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Личностные и предметные результаты освоения учебного предмета «Чтение» во 2 классе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Личностные результаты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</w:rPr>
        <w:t>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развитие элементарных представлений об окружающем мире;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</w:rPr>
        <w:t>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владение элементарными навыками коммуникации и принятыми ритуалами социального взаимодействия;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</w:rPr>
        <w:t>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развитие мотивации к обучению;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</w:rPr>
        <w:t>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формирование навыков сотрудничества с взрослыми, сверстниками;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</w:rPr>
        <w:t>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формирование этических чувств, доброжелательности и эмоционально-нравственной отзывчивости, сопереживания чувствам других людей;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</w:rPr>
        <w:t>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развитие положительных свойств и качеств личности.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Предметные результаты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Минимальный уровень: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читать по слогам отдельные слова, небольшие  предложения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,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соотносить их с картинками;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отвечать на вопросы по содержанию прочитанного, опираясь на иллюстрации к тексту с помощью учителя.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выполнять различные задания по словесной инструкции учителя; понимать речь, записанную на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аудиноситель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использовать громкую и шепотную речь, менять темп и тон  речи по указанию учителя и в зависимости от ситуации;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участвовать в ролевых играх, внимательно слушать собеседника, задавать вопросы и отвечать;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правильно выражать свои просьбы; употреблять «вежливые» слова;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здороваться и прощаться, используя соответствующие выражения;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называть домашний адрес, имена и отчества учителей, ближайших родственников;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слушать сказку, рассказ; пересказывать их содержание, опираясь на картинно-символический план;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Достаточный уровень: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плавно читать по слогам слова, предложения, короткие тексты с переходом на чтение целым словом простых по семантике и структуре слов;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отвечать на вопросы по содержанию 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прочитанного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и по иллюстрациям к тексту;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слушать небольшую загадку, стихотворение, рассказ.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Базовые учебные действия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t>Личностные учебные действия: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осознание себя как ученика, готового посещать школу в соответствии со специально организованными режимными моментами;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способность к принятию социального окружения, своего места в нем (класс, школа);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проявление самостоятельности в выполнении простых учебных заданий;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проявление элементов личной ответственности при поведении в новом социальном окружении (классе, школе);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готовность к изучению основ безопасного и бережного поведения в природе и обществе.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готовность к организации элементарного взаимодействия с окружающей действительностью.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t>Коммуникативные учебные действия: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вступать в контакт и поддерживать его в коллективе (учитель-класс, ученик-ученик, учитель-ученик);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слушать и понимать инструкцию к учебному заданию в разных видах деятельности и быту;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обращаться за помощью и принимать помощь;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изменять свое поведение в соответствии с объективными требованиями учебной среды;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конструктивно взаимодействовать с людьми из ближайшего окружения.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t>Регулятивные учебные действия: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соотносить свои действия и их результаты с заданными образцами, принимать оценку деятельности.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</w:rPr>
        <w:lastRenderedPageBreak/>
        <w:t>Познавательные учебные действия: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выделять некоторые существенные, общие и отличительные свойства хорошо знакомых предметов;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</w:t>
      </w:r>
      <w:r w:rsidRPr="006D39AE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наблюдать самостоятельно за предметами и явлениями окружающей действительности.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Результаты могут уточняться и конкретизироваться с учетом индивидуальных особенностей обучающихся.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             </w:t>
      </w:r>
    </w:p>
    <w:p w:rsidR="006D39AE" w:rsidRPr="00A31460" w:rsidRDefault="006D39AE" w:rsidP="00A31460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111115"/>
        </w:rPr>
      </w:pPr>
      <w:r w:rsidRPr="00A3146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Содержание  учебного предмета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Осень пришла – в школу пора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Кончилось лето. Первый урок. Я. Аким. Грибной лес. Б.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Заходер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Птичья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школа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.О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сенние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подарки. По Н. Сладкову. М.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Ивенсен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Падают, падают листья. Зачем дети ходят в школу. По В.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Голявкину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Серый вечер. По А.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Тумбасову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Обобщение по разделу «Осень пришла 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–в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школу пора».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Почитаем - поиграем.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Одна буква. По А. Шибаеву. Дразнилка. По С. Иванову. Дж.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Ривз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Шумный </w:t>
      </w:r>
      <w:proofErr w:type="spellStart"/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Ба-Бах</w:t>
      </w:r>
      <w:proofErr w:type="spellEnd"/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Загадки. Кто квакает, кто крякает, а кто каркает. Внеклассное чтение «Почитаем – поиграем».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В гостях у сказки.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Лиса и волк. Русская народная сказка. Лиса и козёл. Русская народная сказка. Волк и баран. Литовская сказка. Сказка о том, как зайцы испугали серого волка. По С. Прокофьевой. Рак и ворона. Литовская сказка. Благодарный медведь. Мордовская сказка. Как белка и заяц друг друга не узнали. Якутская сказка. Волк и ягненок. Армянская сказка. Обобщение к разделу «В гостях у сказки».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Животные рядом с нами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Умная собака. Индийская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сказка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.Я</w:t>
      </w:r>
      <w:proofErr w:type="spellEnd"/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домой пришла. По Э.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Шиму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.К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ролики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По Е.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Чарушину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В. Лифшиц. Баран. Храбрый утенок. По Б. Житкову. М.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Бородицкая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Котенок. Три котенка по В.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Сутееву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Упрямые козлята. В. Лифшиц. Пес. Внеклассное чтение «Животные рядом с нами».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Ой – ты, зимушка - зима.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Я. Аким. Первый снег. Снежный колобок. По Н.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Калининой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.С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неговик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– новосел. По С.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Вангели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.В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оробышкин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домик. По Е.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Шведеру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Г. Галина. Зимние картинки. Ш.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Галиев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Купили снег.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Буратиний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нос. По Г. Юдину. Про елки. По В.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Сутееву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Коньки купили не напрасно. По В.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Голявкину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</w:t>
      </w: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 xml:space="preserve">Ромашки в январе. По М.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Пляцковскому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.М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ороз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и Заяц. Русская народная сказка. Вьюга. Литовская народная сказка. На лесной полянке. По Г.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Скребицкому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.О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бобщение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по разделу «Ой ты, Зимушка-зима».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Что такое хорошо и что такое плохо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Коля заболел. По А.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Митту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Д.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Летнева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Подружки рассорились. Вязальщик. По В.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Голявкину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Г.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Ладонщиков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Самокат. Скамейка, прыгуны-гвоздики и Алик. По Э. Киселевой. Торопливый ножик. По Е. Пермяку. Вьюга. По В. Сухомлинскому. Трус. По И.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Бутмину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Как я под партой сидел. По В.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Голявкину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Мед в кармане. По В. Витка. Канавка. По В. Донниковой. Назло солнцу. Узбекская сказка. А.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Барто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Мостки. Песенка обо всем. По М. Дружининой. Л.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Квитко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Лемеле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хозяйничает.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Неряха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.П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о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И.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Туричину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Внеклассное чтение «Что такое хорошо и что такое плохо».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Весна идет</w:t>
      </w:r>
      <w:r w:rsidR="00A31460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!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Я. Аким. Март. Невидимка. По Ю. Ковалю. В. Берестов. Праздник мам. Подарок к празднику. По В. Драгунского. Снег и заяц. Бурятская сказка. Лягушонок. По М. Пришвину. Г.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Ладонщиков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Весна. Барсук. По Е.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Чарушину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С. Маршак. Весенняя песенка. На краю леса. По И. Соколову- Микитову. Подходящая вещь. По В.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Голявкину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М.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Пляцковский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Деньки стоят погожие. Ручей и камень. По С. Козлову. Как птицы лису проучили. Русская народная сказка. Вкусный урок. По Т.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Шарыгиной.С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Косенко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Почему скворец веселый? Э.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Шим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Храбрый птенец. Кому пригодилась старая Митина шапка. По М. Быкову. Обобщение к разделу «Весна идет».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Чудесное рядом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Лосенок. Г. Цыферов. Удивление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первое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.О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сьминожек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По Г. Снегиреву. Друзья. По С. Козлову. Необыкновенная весна. По С. Козлову. Кот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Иваныч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По Г.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Скребицкому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. Золотой луг. По М.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Пришвину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.Н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еродной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сын. По В. Бианки. Ю. Кушак.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Подарок</w:t>
      </w:r>
      <w:proofErr w:type="gram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.Н</w:t>
      </w:r>
      <w:proofErr w:type="gram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ебесный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слон. По В. Бианки. Внеклассное чтение «Чудесное рядом».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sz w:val="28"/>
          <w:szCs w:val="28"/>
          <w:bdr w:val="none" w:sz="0" w:space="0" w:color="auto" w:frame="1"/>
        </w:rPr>
        <w:t>Лето красное</w:t>
      </w:r>
    </w:p>
    <w:p w:rsidR="006D39AE" w:rsidRPr="006D39AE" w:rsidRDefault="006D39AE" w:rsidP="006D39AE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Светляки. По И. Соколову-Микитову. Петушок и солнышко. По Г. Цыферову. И. </w:t>
      </w:r>
      <w:proofErr w:type="spellStart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Гамазкова</w:t>
      </w:r>
      <w:proofErr w:type="spellEnd"/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Прошлым летом. С.Махотин. Поход. Раки. По Е. Пермяку. В. Викторов. В гости к лету. Обобщение к разделу «Лето красное».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A31460" w:rsidRDefault="00A31460" w:rsidP="006D39AE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</w:p>
    <w:p w:rsidR="00A31460" w:rsidRDefault="00A31460" w:rsidP="006D39AE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</w:p>
    <w:p w:rsidR="00A31460" w:rsidRDefault="00A31460" w:rsidP="006D39AE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</w:p>
    <w:p w:rsidR="00A31460" w:rsidRDefault="00A31460" w:rsidP="006D39AE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</w:p>
    <w:p w:rsidR="006D39AE" w:rsidRPr="006D39AE" w:rsidRDefault="006D39AE" w:rsidP="006D39AE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Тематическое  планирование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tbl>
      <w:tblPr>
        <w:tblW w:w="9960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4"/>
        <w:gridCol w:w="7096"/>
        <w:gridCol w:w="2270"/>
      </w:tblGrid>
      <w:tr w:rsidR="006D39AE" w:rsidRPr="006D39AE" w:rsidTr="006D39AE">
        <w:trPr>
          <w:trHeight w:val="29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7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Название  раздела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Кол-во  часов</w:t>
            </w:r>
          </w:p>
        </w:tc>
      </w:tr>
      <w:tr w:rsidR="006D39AE" w:rsidRPr="006D39AE" w:rsidTr="006D39AE">
        <w:trPr>
          <w:trHeight w:val="2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Осень пришла – в школу пора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20</w:t>
            </w:r>
          </w:p>
        </w:tc>
      </w:tr>
      <w:tr w:rsidR="006D39AE" w:rsidRPr="006D39AE" w:rsidTr="006D39AE">
        <w:trPr>
          <w:trHeight w:val="2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Почитаем - поиграем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10</w:t>
            </w:r>
          </w:p>
        </w:tc>
      </w:tr>
      <w:tr w:rsidR="006D39AE" w:rsidRPr="006D39AE" w:rsidTr="006D39AE">
        <w:trPr>
          <w:trHeight w:val="2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В гостях у сказки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15</w:t>
            </w:r>
          </w:p>
        </w:tc>
      </w:tr>
      <w:tr w:rsidR="006D39AE" w:rsidRPr="006D39AE" w:rsidTr="006D39AE">
        <w:trPr>
          <w:trHeight w:val="2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Животные рядом с нами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16</w:t>
            </w:r>
          </w:p>
        </w:tc>
      </w:tr>
      <w:tr w:rsidR="006D39AE" w:rsidRPr="006D39AE" w:rsidTr="006D39AE">
        <w:trPr>
          <w:trHeight w:val="2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Ой – ты, зимушка - зима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</w:t>
            </w:r>
          </w:p>
        </w:tc>
      </w:tr>
      <w:tr w:rsidR="006D39AE" w:rsidRPr="006D39AE" w:rsidTr="006D39AE">
        <w:trPr>
          <w:trHeight w:val="2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Что такое хорошо и что такое плохо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</w:t>
            </w:r>
          </w:p>
        </w:tc>
      </w:tr>
      <w:tr w:rsidR="006D39AE" w:rsidRPr="006D39AE" w:rsidTr="006D39AE">
        <w:trPr>
          <w:trHeight w:val="2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Весна идет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20</w:t>
            </w:r>
          </w:p>
        </w:tc>
      </w:tr>
      <w:tr w:rsidR="006D39AE" w:rsidRPr="006D39AE" w:rsidTr="006D39AE">
        <w:trPr>
          <w:trHeight w:val="2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Чудесное рядом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</w:t>
            </w:r>
          </w:p>
        </w:tc>
      </w:tr>
      <w:tr w:rsidR="006D39AE" w:rsidRPr="006D39AE" w:rsidTr="006D39AE">
        <w:trPr>
          <w:trHeight w:val="2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Лето красное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8</w:t>
            </w:r>
          </w:p>
        </w:tc>
      </w:tr>
      <w:tr w:rsidR="006D39AE" w:rsidRPr="006D39AE" w:rsidTr="006D39AE">
        <w:trPr>
          <w:trHeight w:val="2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</w:tr>
      <w:tr w:rsidR="006D39AE" w:rsidRPr="006D39AE" w:rsidTr="006D39AE">
        <w:trPr>
          <w:trHeight w:val="3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7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8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  <w:r w:rsidR="008B34D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36</w:t>
            </w:r>
          </w:p>
        </w:tc>
      </w:tr>
    </w:tbl>
    <w:p w:rsidR="006D39AE" w:rsidRPr="006D39AE" w:rsidRDefault="006D39AE" w:rsidP="006D39AE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Arial" w:eastAsia="Times New Roman" w:hAnsi="Arial" w:cs="Arial"/>
          <w:color w:val="111115"/>
          <w:bdr w:val="none" w:sz="0" w:space="0" w:color="auto" w:frame="1"/>
        </w:rPr>
        <w:t> </w:t>
      </w:r>
    </w:p>
    <w:p w:rsidR="00BE4202" w:rsidRPr="00A31460" w:rsidRDefault="006D39AE" w:rsidP="00A31460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</w:rPr>
        <w:t> </w:t>
      </w:r>
    </w:p>
    <w:p w:rsidR="006D39AE" w:rsidRPr="006D39AE" w:rsidRDefault="006D39AE" w:rsidP="006D39AE">
      <w:pPr>
        <w:shd w:val="clear" w:color="auto" w:fill="FFFFFF"/>
        <w:spacing w:after="0" w:afterAutospacing="1" w:line="240" w:lineRule="auto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Календарно-тематическое планирование по чтению для 2 класса</w:t>
      </w:r>
    </w:p>
    <w:tbl>
      <w:tblPr>
        <w:tblW w:w="9672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3809"/>
        <w:gridCol w:w="1377"/>
        <w:gridCol w:w="1105"/>
        <w:gridCol w:w="897"/>
        <w:gridCol w:w="1885"/>
      </w:tblGrid>
      <w:tr w:rsidR="006D39AE" w:rsidRPr="006D39AE" w:rsidTr="00BE4202">
        <w:trPr>
          <w:trHeight w:val="705"/>
        </w:trPr>
        <w:tc>
          <w:tcPr>
            <w:tcW w:w="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№</w:t>
            </w:r>
          </w:p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proofErr w:type="spellStart"/>
            <w:proofErr w:type="gramStart"/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394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Наименование  раздела,  темы</w:t>
            </w:r>
          </w:p>
        </w:tc>
        <w:tc>
          <w:tcPr>
            <w:tcW w:w="127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Кол </w:t>
            </w:r>
            <w:proofErr w:type="gramStart"/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-в</w:t>
            </w:r>
            <w:proofErr w:type="gramEnd"/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      часов</w:t>
            </w:r>
          </w:p>
        </w:tc>
        <w:tc>
          <w:tcPr>
            <w:tcW w:w="1859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Дата  проведения</w:t>
            </w:r>
          </w:p>
        </w:tc>
        <w:tc>
          <w:tcPr>
            <w:tcW w:w="199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Примечание</w:t>
            </w:r>
          </w:p>
        </w:tc>
      </w:tr>
      <w:tr w:rsidR="006D39AE" w:rsidRPr="006D39AE" w:rsidTr="00BE4202">
        <w:trPr>
          <w:trHeight w:val="3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 плану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факт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967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I  -  четверть. 35 ч.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Осень пришла – в школу пора!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20 ч.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Осень пришла - школу пора! Рассказ  «Кошка Мурка».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01.09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«Все куда-нибудь идут» по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В.Голявкину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03.09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277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Рассказ «Первый урок».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04.09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Рассказ «Мы рисуем».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07.09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Я. Аким «Грибной лес» (в сокращении).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08.09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Рассказ «Ты видишь, как плывёт кит»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«Слон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Бе-би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» по В.Дурову.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Б.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Заходер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 «Птичья школа» (в сокращении).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«Осенние подарки» по Н. Сладкову.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Рассказ «В парке».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Рассказ «Что нам пели? Угадай!»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М.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Ивенсен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 «Падают, падают листья…»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«Осенний лес» по В. Корабельникову.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14.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«Всякой вещи своё место» по К. Ушинскому.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Рассказ «Маша, как мышка шуршит?»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Д.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Летнёва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 «Хозяин в доме».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28.09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«Зачем дети ходят в школу?» по В.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Голявкину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Рассказ «Много у меня друзей».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01.10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«Серый вечер» по А.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Тумбасову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01.10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Проверь себя. Викторина на тему «Золотая осень».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05.10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Почитаем – поиграем (10 ч.)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«Одна буква» по А. Шибаеву.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06.10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А. Усачев «Слоги» (в сокращении).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08.10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Прочитай. Что такое доброта.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09.10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«Дразнилка» по С. Иванову.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К. Чуковский «Черепаха».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Дж.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Ривз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 xml:space="preserve"> «Шумный </w:t>
            </w:r>
            <w:proofErr w:type="spellStart"/>
            <w:proofErr w:type="gramStart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Ба-Бах</w:t>
            </w:r>
            <w:proofErr w:type="spellEnd"/>
            <w:proofErr w:type="gramEnd"/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265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Прочитай. «Если плачет кто-то рядом»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Загадки. Доскажи словечко.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Кто квакает, кто крякает, а кто каркает.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30.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Проверь себя. Обобщение по разделу «Почитаем – поиграем».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гостях у сказки (15 ч.)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Русская народная сказка «Лиса и волк».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Русская народная сказка «Гуси и лиса».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Русская народная сказка «Лиса и козёл».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«Мышка вышла погулять» по Л. Толстому.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Прочитай. Отгадай.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30.10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967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II  -  четверть. 30 ч.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Литовская сказка «Волк и баран».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09.11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«Сказка о том, как зайцы испугали серого волка» по С. Прокофьевой.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Литовская сказка «Рак и ворона».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Казахская сказка «Заяц и черепаха».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40.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Мордовская сказка «Благодарный медведь».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Рассказ «Я пью сок».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Якутская сказка «Как белка и заяц друг друга не узнали».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29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Армянская сказка «Волк и ягненок».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44.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Русская народная сказка «Умей обождать».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Проверь себя. Обобщение по разделу «В гостях у сказки».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Животные рядом с нами (16 ч.)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Индийская сказка «Умная собака».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И.Гамазкова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 «Петух увидел радугу».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206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195" w:lineRule="atLeast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195" w:lineRule="atLeast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«Я домой пришла!» по Э.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Шиму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195" w:lineRule="atLeast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30.11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195" w:lineRule="atLeast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195" w:lineRule="atLeast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351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49.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Русская народная присказка «Лошадка».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01.12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50.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«Кролики» по Е.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Чарушину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03.12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 Лифшиц «Баран».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04.12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Загадки «Есть у нас в любом дворе».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07.12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«Храбрый утенок» по Б.Житкову.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08.12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«Всё умеют сами» по Э.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Шиму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М.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Бородицкая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«Котенок».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Прочитай, кто что делает.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«Три котенка» по В.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Сутееву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«Петушок с семьей» по К. Ушинскому.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59.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«Упрямые козлята»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60.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 Лифшиц «Пес»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Проверь себя. Обобщение по разделу «Животные рядом с нами».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proofErr w:type="gram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Ой</w:t>
            </w:r>
            <w:proofErr w:type="gram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ты, зимушка-зима! (17 ч.)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Я. Аким «Первый снег».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«Большой Снег» по Э. Киселёвой.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 «Снежный колобок» по  Н.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Калининой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28.12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 «Снеговик - новосел» по С.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Вангели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967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III  -  четверть. 40 ч.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«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Воробышкин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домик» по Е.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Шведеру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Г. Галина «Зимние картинки».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Е. Самойлова «Миша и Шура».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69.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Ш.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Галиев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«Купили снег».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70.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Буратиний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нос» по Г. Юдину.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Токмакова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«Живи, елочка!»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«Про елки» по В.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Сутееву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«Коньки купили не напрасно» по В.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Голявкину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«Ромашки в январе» по М.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Пляцковскому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Русская народная сказка «Мороз и Заяц».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76.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Литовская народная песенка «Вьюга».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28.01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«На лесной поляне» по Г.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Скребицкому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Проверь себя. Обобщение по разделу «</w:t>
            </w: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Ой ты, зимушка-зима!</w:t>
            </w: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01.02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Что такое хорошо и что такое плохо (17 ч.)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79.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«Коля заболел» по А.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Митту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02.02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80.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Д.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Летнёва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«Подружки рассорились».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04.02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«Вязальщик» по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В.Голявкину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05.02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Г.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Ладонщиков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«Самокат».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08.02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«Скамейка, прыгуны – гвоздики и Алик» по Э. Киселёвой.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09.02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Торпливый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ножик» по Е. Пермяку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«Вьюга» по В.Сухомлинскому.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«Трус» по И.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Бутмину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 Чтение рассказа по ролям.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238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«Как я под партой сидел» по В.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Голявкину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 Выразительное чтение.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Б.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Заходер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«Петя мечтает».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89.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«Мёд в кармане» по В. Витка. Выразительное чтение.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«Канавка» по В. </w:t>
            </w:r>
            <w:proofErr w:type="gram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Донниковой</w:t>
            </w:r>
            <w:proofErr w:type="gram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 Чтение рассказа по ролям.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Узбекская сказка «Назло Солнцу».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А.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Барто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«Мостки».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25.02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«Песенка обо всём» по М. Дружининой.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493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94.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Л.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Квитко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Лемеле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хозяйничает»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01.03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95.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Неряха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» по И.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Туричину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 Заучивание четверостишия наизусть.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02.03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493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Весна идет! (20 ч.)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96.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«Если снег повсюду тает…».  Я. Аким «Март».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04.03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97.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«Невидимка» по Ю. Ковалю. Выразительное чтение произведения.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05.03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98.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 Берестов «Праздник мам» Заучивание стихотворения наизусть.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08.03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99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«Подарок к празднику» по В. Драгунскому.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09.03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Бурятская сказка «Снег и заяц».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Г.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Ладонщиков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«Помощники </w:t>
            </w: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весны».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102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«Лягушонок» по М. Пришвину.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Г.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Ладонщиков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«Весна» Выразительное чтение произведения.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«Барсук» по Е.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Чарушину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С.Маршак «Весенняя песенка».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967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IV -  четверть. 28 ч.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«На краю леса» по И. Соколову – Микитову.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01.04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«Подходящая вещь» по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В.Голявкину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02.04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М.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Пляцковский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«Деньки стоят погожие…»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05.04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«Ручей и камень» по С. Козлову.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06.04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Русская народная сказка «Как птицы лису проучили».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08.04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«Вкусный урок» по Т.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Шарыгиной</w:t>
            </w:r>
            <w:proofErr w:type="spellEnd"/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09.04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294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С.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Косенко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«Почему скворец веселый?»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311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Шим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«Храбрый птенец».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587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«Кому пригодилась старая Митина шапка» по М.Быкову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15.04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294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Проверь себя. Обобщение по разделу.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16.04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294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proofErr w:type="gram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Чудесное</w:t>
            </w:r>
            <w:proofErr w:type="gram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рядом (13 ч.)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«Лосенок» по Г. Цыферову.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19.04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О.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Дриз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«Игра» (в сокращении).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Г. Цыферов «Удивление первое».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22.04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Осьминожек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 по Г. Снегиреву.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23.04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«Друзья» по С. Козлову.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26.04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«Необыкновенная весна» по С. Козлову.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27.04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Э.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Мошковская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«Не понимаю».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29.04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«Кот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Иваныч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» по Г.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Скребицкому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30.04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«Золотой луг» по М. Пришвину.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03.05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«Неродной сын» по рассказу В. Бианки «Кошкин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выкормыш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04.05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Ю. Кушак «Подарок».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06.05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127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Я.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Тайц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  «Все здесь».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07.05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128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«Небесный слон» по В. Бианки.</w:t>
            </w:r>
            <w:r w:rsidRPr="006D39A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bdr w:val="none" w:sz="0" w:space="0" w:color="auto" w:frame="1"/>
              </w:rPr>
              <w:t> Проверь себя. Обобщение по разделу.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10.05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Лето красное (8 ч.)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129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«Ярко солнце светит». «Светляки» по И. Соколову - Микитову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11.05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130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«Петушок и солнышко» по Г. Цыферову.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131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Гамазкова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« Прошлым летом».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14.05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132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С. Махотин «Поход».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17.05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133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«Раки» по Е. Пермяку.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18.05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134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В. Викторов «В гости к лету»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20.05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135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И. </w:t>
            </w:r>
            <w:proofErr w:type="spellStart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Мазнин</w:t>
            </w:r>
            <w:proofErr w:type="spellEnd"/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 Отчего так много света?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21.05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136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Итоговый урок за год.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24.05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  <w:r w:rsidRPr="006D39A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D39AE" w:rsidRPr="006D39AE" w:rsidTr="00BE4202">
        <w:trPr>
          <w:trHeight w:val="152"/>
        </w:trPr>
        <w:tc>
          <w:tcPr>
            <w:tcW w:w="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E" w:rsidRPr="006D39AE" w:rsidRDefault="006D39AE" w:rsidP="006D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</w:rPr>
            </w:pPr>
          </w:p>
        </w:tc>
      </w:tr>
    </w:tbl>
    <w:p w:rsidR="006D39AE" w:rsidRPr="006D39AE" w:rsidRDefault="006D39AE" w:rsidP="006D39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Учебно-методическое  обеспечение.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6D39AE" w:rsidRPr="006D39AE" w:rsidRDefault="00A31460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1</w:t>
      </w:r>
      <w:r w:rsidR="006D39AE"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Учебник: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Ильина С.Ю. Аксенова А.К., Чтение. Учебник для общеобразовательных организаций, реализующих адаптированную основную общеобразовательную программу образования. – В 2-х ч.</w:t>
      </w:r>
      <w:r w:rsidR="00A31460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М. «Просвещение»2021.</w:t>
      </w:r>
    </w:p>
    <w:p w:rsidR="006D39AE" w:rsidRPr="006D39AE" w:rsidRDefault="00A31460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2</w:t>
      </w:r>
      <w:r w:rsidR="006D39AE"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Технические средства: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компьютер, персональный компьютер (ноутбук, планшет).</w:t>
      </w:r>
    </w:p>
    <w:p w:rsidR="006D39AE" w:rsidRPr="006D39AE" w:rsidRDefault="00A31460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3</w:t>
      </w:r>
      <w:r w:rsidR="006D39AE"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. Учебно-практическое оборудование: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касса букв и слогов;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раздаточный дидактический материал (муляжи предметов, игрушки, природный материал, геометрические фигуры и тела);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наборы предметных и сюжетных картинок;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карточки для индивидуальной работы (схемы слов, предложений и т.п.);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слоговые таблицы;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дидактические игры;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образца написания букв;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мозаика, шнуровки, шаблоны, трафареты;</w:t>
      </w:r>
    </w:p>
    <w:p w:rsidR="006D39AE" w:rsidRPr="006D39AE" w:rsidRDefault="006D39AE" w:rsidP="006D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</w:rPr>
      </w:pPr>
      <w:r w:rsidRPr="006D39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</w:rPr>
        <w:t>- конструктор.</w:t>
      </w:r>
    </w:p>
    <w:p w:rsidR="00E52416" w:rsidRPr="006D39AE" w:rsidRDefault="00E52416">
      <w:pPr>
        <w:rPr>
          <w:rFonts w:ascii="Times New Roman" w:hAnsi="Times New Roman" w:cs="Times New Roman"/>
          <w:sz w:val="24"/>
          <w:szCs w:val="24"/>
        </w:rPr>
      </w:pPr>
    </w:p>
    <w:sectPr w:rsidR="00E52416" w:rsidRPr="006D39AE" w:rsidSect="00F1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6D39AE"/>
    <w:rsid w:val="004B2542"/>
    <w:rsid w:val="00623A0A"/>
    <w:rsid w:val="006D39AE"/>
    <w:rsid w:val="00785AB0"/>
    <w:rsid w:val="00862655"/>
    <w:rsid w:val="008B34DA"/>
    <w:rsid w:val="00A31460"/>
    <w:rsid w:val="00BE4202"/>
    <w:rsid w:val="00E52416"/>
    <w:rsid w:val="00F1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3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semiHidden/>
    <w:unhideWhenUsed/>
    <w:qFormat/>
    <w:rsid w:val="00A31460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A3146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7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dcterms:created xsi:type="dcterms:W3CDTF">2023-09-12T12:10:00Z</dcterms:created>
  <dcterms:modified xsi:type="dcterms:W3CDTF">2023-09-16T15:30:00Z</dcterms:modified>
</cp:coreProperties>
</file>